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F4" w:rsidRDefault="00165A71" w:rsidP="00165A71">
      <w:pPr>
        <w:pStyle w:val="a3"/>
        <w:shd w:val="clear" w:color="auto" w:fill="FFFFFF"/>
        <w:spacing w:before="300" w:beforeAutospacing="0" w:after="0" w:afterAutospacing="0" w:line="560" w:lineRule="atLeast"/>
        <w:jc w:val="center"/>
        <w:rPr>
          <w:rFonts w:ascii="微软雅黑" w:eastAsia="微软雅黑" w:hAnsi="微软雅黑" w:hint="eastAsia"/>
          <w:b/>
          <w:color w:val="333333"/>
          <w:sz w:val="44"/>
          <w:szCs w:val="44"/>
        </w:rPr>
      </w:pPr>
      <w:r>
        <w:rPr>
          <w:rFonts w:ascii="微软雅黑" w:eastAsia="微软雅黑" w:hAnsi="微软雅黑" w:hint="eastAsia"/>
          <w:b/>
          <w:color w:val="333333"/>
          <w:sz w:val="44"/>
          <w:szCs w:val="44"/>
        </w:rPr>
        <w:t>中国共产党党员教育管理工作条例</w:t>
      </w:r>
    </w:p>
    <w:p w:rsidR="00165A71" w:rsidRPr="00165A71" w:rsidRDefault="00165A71" w:rsidP="00165A71">
      <w:pPr>
        <w:pStyle w:val="a3"/>
        <w:shd w:val="clear" w:color="auto" w:fill="FFFFFF"/>
        <w:spacing w:before="300" w:beforeAutospacing="0" w:after="0" w:afterAutospacing="0" w:line="560" w:lineRule="atLeast"/>
        <w:jc w:val="center"/>
        <w:rPr>
          <w:rFonts w:ascii="微软雅黑" w:eastAsia="微软雅黑" w:hAnsi="微软雅黑"/>
          <w:b/>
          <w:color w:val="333333"/>
          <w:sz w:val="44"/>
          <w:szCs w:val="44"/>
        </w:rPr>
      </w:pPr>
      <w:r>
        <w:rPr>
          <w:rFonts w:ascii="微软雅黑" w:eastAsia="微软雅黑" w:hAnsi="微软雅黑" w:hint="eastAsia"/>
          <w:color w:val="333333"/>
          <w:sz w:val="27"/>
          <w:szCs w:val="27"/>
        </w:rPr>
        <w:t>2019年5月6日起施行</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为了深入学习贯彻习近</w:t>
      </w:r>
      <w:bookmarkStart w:id="0" w:name="_GoBack"/>
      <w:bookmarkEnd w:id="0"/>
      <w:r>
        <w:rPr>
          <w:rFonts w:ascii="微软雅黑" w:eastAsia="微软雅黑" w:hAnsi="微软雅黑" w:hint="eastAsia"/>
          <w:color w:val="333333"/>
          <w:sz w:val="27"/>
          <w:szCs w:val="27"/>
        </w:rPr>
        <w:t>平新时代中国特色社会主义思想，加强党员教育管理工作，提高党员队伍建设质量，保持党员队伍的先进性和纯洁性，根据《中国共产党章程》和有关党内法规，制定本条例。</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党员教育管理工作遵循以下原则：</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（一）坚持党要管党、全面从严治党，将严的要求落实到党员教育管理工作全过程和各方面，党员领导干部带头接受教育管理；</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（二）坚持以党的政治建设为统领，突出党性教育和政治理论教育，引导党员遵守党章党规党纪，不忘初心、牢记使命；</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（三）坚持围绕中心、服务大局，注重党员教育管理质量和实效，保证党的理论和路线方针政策、党中央决策部署贯彻落实；</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（四）坚持从实际出发，加强分类指导，尊重党员主体地位，充分发挥党支部直接教育、管理、监督党员作用。</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学习贯彻习近平新时代中国特色社会主义思想</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组织</w:t>
      </w:r>
      <w:proofErr w:type="gramStart"/>
      <w:r>
        <w:rPr>
          <w:rFonts w:ascii="微软雅黑" w:eastAsia="微软雅黑" w:hAnsi="微软雅黑" w:hint="eastAsia"/>
          <w:color w:val="333333"/>
          <w:sz w:val="27"/>
          <w:szCs w:val="27"/>
        </w:rPr>
        <w:t>党员读</w:t>
      </w:r>
      <w:proofErr w:type="gramEnd"/>
      <w:r>
        <w:rPr>
          <w:rFonts w:ascii="微软雅黑" w:eastAsia="微软雅黑" w:hAnsi="微软雅黑" w:hint="eastAsia"/>
          <w:color w:val="333333"/>
          <w:sz w:val="27"/>
          <w:szCs w:val="27"/>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教育引导党员把学</w:t>
      </w:r>
      <w:proofErr w:type="gramStart"/>
      <w:r>
        <w:rPr>
          <w:rFonts w:ascii="微软雅黑" w:eastAsia="微软雅黑" w:hAnsi="微软雅黑" w:hint="eastAsia"/>
          <w:color w:val="333333"/>
          <w:sz w:val="27"/>
          <w:szCs w:val="27"/>
        </w:rPr>
        <w:t>习习近</w:t>
      </w:r>
      <w:proofErr w:type="gramEnd"/>
      <w:r>
        <w:rPr>
          <w:rFonts w:ascii="微软雅黑" w:eastAsia="微软雅黑" w:hAnsi="微软雅黑" w:hint="eastAsia"/>
          <w:color w:val="333333"/>
          <w:sz w:val="27"/>
          <w:szCs w:val="27"/>
        </w:rPr>
        <w:t>平新时代中国特色社会主义思想同学习马克思列宁主义、毛泽东思想、邓小平理论、“三个代表”重要思想、科学发展观紧密结合起来，不断提高马克思主义思想觉悟和理论水平。</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党员领导干部应当坚持更高标准、更严要求，全面学、系统学、贯通学、深入学、跟进学，自觉用以武装头脑、指导实践、推动工作，发挥示范带动作用。</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党员教育基本任务</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强化党章党规党纪教育，引导党员牢记入党誓词，坚持合格党员标准，自觉遵守党的纪律，带头</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社会主义核心价值观，培养高尚道德情操，培育良好思想作风、学风、工作作风、生活作风和家风。加强宪法法律法规教育，引导党员尊法学法守法用法。</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加强党的宗旨教育，引导党员</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全心全意为人民服务的根本宗旨，贯彻党的群众路线，提高群众工作本领，密切联系服务群众。</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进行革命传统教育，引导党员学习党史、国史、改革开放史、社会主义发展史和中华优秀传统文化，铭记党的奋斗历程，弘扬党的优良传统，传承红色基因，</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共产党人价值观，激发爱国主义热情。</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开展形势政策教育，围绕贯彻执行党和国家重大决策、推进落实重大任务，宣讲党的路线方针政策，解读</w:t>
      </w:r>
      <w:proofErr w:type="gramStart"/>
      <w:r>
        <w:rPr>
          <w:rFonts w:ascii="微软雅黑" w:eastAsia="微软雅黑" w:hAnsi="微软雅黑" w:hint="eastAsia"/>
          <w:color w:val="333333"/>
          <w:sz w:val="27"/>
          <w:szCs w:val="27"/>
        </w:rPr>
        <w:t>世情国情</w:t>
      </w:r>
      <w:proofErr w:type="gramEnd"/>
      <w:r>
        <w:rPr>
          <w:rFonts w:ascii="微软雅黑" w:eastAsia="微软雅黑" w:hAnsi="微软雅黑" w:hint="eastAsia"/>
          <w:color w:val="333333"/>
          <w:sz w:val="27"/>
          <w:szCs w:val="27"/>
        </w:rPr>
        <w:t>党情，回应党员关注的问题，引导党员正确认识形势，把思想和行动统一到党中央要求上来。</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第十五条　注重知识技能教育，根据党员岗位职责要求和工作需要，组织引导党员学习掌握业务知识、科技知识、实用技术等，帮助党员提高综合素质和</w:t>
      </w:r>
      <w:proofErr w:type="gramStart"/>
      <w:r>
        <w:rPr>
          <w:rFonts w:ascii="微软雅黑" w:eastAsia="微软雅黑" w:hAnsi="微软雅黑" w:hint="eastAsia"/>
          <w:color w:val="333333"/>
          <w:sz w:val="27"/>
          <w:szCs w:val="27"/>
        </w:rPr>
        <w:t>履职能</w:t>
      </w:r>
      <w:proofErr w:type="gramEnd"/>
      <w:r>
        <w:rPr>
          <w:rFonts w:ascii="微软雅黑" w:eastAsia="微软雅黑" w:hAnsi="微软雅黑" w:hint="eastAsia"/>
          <w:color w:val="333333"/>
          <w:sz w:val="27"/>
          <w:szCs w:val="27"/>
        </w:rPr>
        <w:t>力，增强服务本领。</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党员日常教育管理主要方式</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党支部应当每月开展1次主题党日，贴近党员思想和工作实际，组织党员集中学习、过组织生活、进行民主议事和开展志愿服务等。</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党员应当按期交纳党费。党组织应当做好党费收缴、使用和管理工作。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党支部每年至少召开1次组织生活会，也可以根据工作需要随时召开，一般以党员大会、党支部委员会会议或者党小组</w:t>
      </w:r>
      <w:proofErr w:type="gramStart"/>
      <w:r>
        <w:rPr>
          <w:rFonts w:ascii="微软雅黑" w:eastAsia="微软雅黑" w:hAnsi="微软雅黑" w:hint="eastAsia"/>
          <w:color w:val="333333"/>
          <w:sz w:val="27"/>
          <w:szCs w:val="27"/>
        </w:rPr>
        <w:t>会形式</w:t>
      </w:r>
      <w:proofErr w:type="gramEnd"/>
      <w:r>
        <w:rPr>
          <w:rFonts w:ascii="微软雅黑" w:eastAsia="微软雅黑" w:hAnsi="微软雅黑" w:hint="eastAsia"/>
          <w:color w:val="333333"/>
          <w:sz w:val="27"/>
          <w:szCs w:val="27"/>
        </w:rPr>
        <w:t>进行。</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民主评议党员可以结合组织生活会一并进行。</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基层党组织应当注重分析党员思想状况和心理状态，党组织负责人应当经常同党员谈心谈话，有针对性地做好思想政治工作。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党组织应当按照党中央部署要求，组织党员认真参加党内集中学习教育，引导党员围绕学习教育主题，深入学习党的创新理论，查找解决自身存在的突出问题。</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省级党委、行业系统党组织可以根据党员思想状况和党的建设需要，适时开展专题学习教育。</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微软雅黑" w:eastAsia="微软雅黑" w:hAnsi="微软雅黑" w:hint="eastAsia"/>
          <w:color w:val="333333"/>
          <w:sz w:val="27"/>
          <w:szCs w:val="27"/>
        </w:rPr>
        <w:t>豁</w:t>
      </w:r>
      <w:proofErr w:type="gramEnd"/>
      <w:r>
        <w:rPr>
          <w:rFonts w:ascii="微软雅黑" w:eastAsia="微软雅黑" w:hAnsi="微软雅黑" w:hint="eastAsia"/>
          <w:color w:val="333333"/>
          <w:sz w:val="27"/>
          <w:szCs w:val="27"/>
        </w:rPr>
        <w:t>得出来。</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鼓励和引导党员参与志愿服务。党员应当积极参加党组织开展的志愿服务活动，也可以自行开展志愿服务活动。</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第二十三条　党组织应当坚持从严教育管理和热情关心爱护相统一，从政治、思想、工作、生活上激励关怀帮扶党员。</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党籍和党员组织关系管理</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经党支部党员大会通过、基层党委审批接收的预备党员，自通过之日起，即取得党籍。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对因私出国并在国外长期定居的党员，出国学习研究超过5年仍未返回的党员，一般予以停止党籍。停止党籍的决定由保留其组织关系的党组织按照有关规定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对与党组织失去联系6个月以上、通过各种方式查找仍然没有取得联系的党员，予以停止党籍。停止党籍的决定由所在党支部或者上级党组织按照有关规定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。停止党籍2年后确实无法取得联系的，按照自行脱党予以除名。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对停止党籍的党员，符合条件的，可以按照规定程序恢复党籍。对劝其退党、劝而不退除名、自行脱党除名、退党除名、开除党籍的，原则上不能恢复党籍，符合条件的可以重新入党。</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党员组织关系是指党员对党的基层组织的隶属关系。</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微软雅黑" w:eastAsia="微软雅黑" w:hAnsi="微软雅黑" w:hint="eastAsia"/>
          <w:color w:val="333333"/>
          <w:sz w:val="27"/>
          <w:szCs w:val="27"/>
        </w:rPr>
        <w:t>转拒接党员</w:t>
      </w:r>
      <w:proofErr w:type="gramEnd"/>
      <w:r>
        <w:rPr>
          <w:rFonts w:ascii="微软雅黑" w:eastAsia="微软雅黑" w:hAnsi="微软雅黑" w:hint="eastAsia"/>
          <w:color w:val="333333"/>
          <w:sz w:val="27"/>
          <w:szCs w:val="27"/>
        </w:rPr>
        <w:t>组织关系。</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对没有人事档案的党员，应当由具有审批预备党员权限的基层党委建立党员档案，由所在党委或者县级以上党委组织部门保存。</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有条件的地方，实行党员档案电子化管理。</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党员监督和组织处置</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发现党员有思想、工作、生活、作风和纪律方面苗头性倾向性问题的，以及群众对其有不良反映的，党组织负责人应当及时进行提醒谈话，抓早抓小、防微杜渐。</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对缺乏革命意志，不履行党员义务，不符合党员条件，但本人能够正确认识错误、愿意接受教育管理并且决心改正的党员，党组织应当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限期改正处置，限期改正时间不超过1年。对给予限期改正处置的党员应当采取帮助教育措施。</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党员具有下列情形之一的，按照规定程序给予除名处置：</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（一）理想信念缺失，政治立场动摇，已经丧失党员条件的，予以除名；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（二）信仰宗教，经党组织帮助教育仍没有转变的，劝其退党，劝而不退的予以除名；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（三）因思想蜕化提出退党，经教育后仍然坚持退党的，予以除名；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（四）为了达到个人目的以退党相要挟，经教育不改的，劝其退党，劝而不退的予以除名；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（五）限期改正期满后仍无转变的，劝其退党，劝而不退的予以除名；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（六）没有正当理由，连续6个月不参加党的组织生活，或者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交纳党费，或者不做党所分配的工作，按照自行脱党予以除名。</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对违犯党纪的党员，按照《中国共产党纪律处分条例》规定给予党纪处分。</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流动党员管理</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对具备转移组织关系条件的流动党员，流出地和流入地党组织应当衔接做好转接工作。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Pr>
          <w:rFonts w:ascii="微软雅黑" w:eastAsia="微软雅黑" w:hAnsi="微软雅黑" w:hint="eastAsia"/>
          <w:color w:val="333333"/>
          <w:sz w:val="27"/>
          <w:szCs w:val="27"/>
        </w:rPr>
        <w:t>富能力</w:t>
      </w:r>
      <w:proofErr w:type="gramEnd"/>
      <w:r>
        <w:rPr>
          <w:rFonts w:ascii="微软雅黑" w:eastAsia="微软雅黑" w:hAnsi="微软雅黑" w:hint="eastAsia"/>
          <w:color w:val="333333"/>
          <w:sz w:val="27"/>
          <w:szCs w:val="27"/>
        </w:rPr>
        <w:t>的流动党员，应当及时纳入村后备力量培养。</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城市社区党组织对异地居住的流动党员，引导其向居住地党组织报到，自觉参加居住地党组织的活动，接受党组织管理。对在异地定居的党员，引导和帮助其及时转移组织关系。</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公共就业和人才服务机构党组织应当建立健全流动人才党员党组织，理顺流动人才党员组织关系，加强和改进流动人才党员日常教育管理。</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第三十四条　高校党组织对组织关系保留在学校的高校毕业生流动党员，应当继续履行管理职责。党员组织关系保留时间一般不超过2年，对符合转出组织关系条件的及时转出。</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对出国（境）学习研究党员，由原就读高校或者工作单位党组织保留其组织关系，每半年至少与其联系1次。出国（境）学习研究党员返回后按照规定恢复组织生活。</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党员教育管理信息化</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适应时代发展要求，充分运用互联网技术和信息化手段，改进党员教育管理工作，推进基层党建传统优势与信息技术深度融合，不断提高党员教育管理现代化水平。</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注重利用信息数据，对党员队伍状况和党员教育管理工作进行实时分析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判，及时发现问题，不断改进工作。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党员应当</w:t>
      </w:r>
      <w:proofErr w:type="gramStart"/>
      <w:r>
        <w:rPr>
          <w:rFonts w:ascii="微软雅黑" w:eastAsia="微软雅黑" w:hAnsi="微软雅黑" w:hint="eastAsia"/>
          <w:color w:val="333333"/>
          <w:sz w:val="27"/>
          <w:szCs w:val="27"/>
        </w:rPr>
        <w:t>主动学网用网</w:t>
      </w:r>
      <w:proofErr w:type="gramEnd"/>
      <w:r>
        <w:rPr>
          <w:rFonts w:ascii="微软雅黑" w:eastAsia="微软雅黑" w:hAnsi="微软雅黑" w:hint="eastAsia"/>
          <w:color w:val="333333"/>
          <w:sz w:val="27"/>
          <w:szCs w:val="27"/>
        </w:rPr>
        <w:t>，依托各类党员教育管理信息化平台，积极参加在线学习培训，认真参加党组织的活动，自觉接受党组织的教育管理。通过网络向群众宣传党的理论和路线方针政策，听取群众意见，联系服务群众。</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党组织应当教育引导党员严格规范网络行为，敢于同网上错误言论作斗争，不得制作、发布、传播违反党的纪律规定和国家法律法规的信息内容。</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组织领导和工作保障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中央组织部主要负责党员教育管理工作统筹协调，抓好党员集中教育和经常性教育的组织安排，加强对党员教育管理工作的具体指导。</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中央纪委国家监委机关主要负责党员纪律作风教育，指导开展党员监督，查处党员违犯党的纪律和职务违法、职务犯罪行为。</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中央宣传部主要负责党员政治理论教育、形势政策教育，指导协调编写党员教育教材，组织党员先进典型的学习宣传。</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中央党校（国家行政学院）主要负责党员领导干部培训，指导地方党校（行政学院）将党员教育培训列入教学计划，保证课时和教学质量。</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中央和国家机关工委主要负责指导中央和国家机关各级党组织做好党员教育管理工作。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教育部党组主要负责宏观指导高等学校党员教育管理工作。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国务院国资委党委主要负责所监管企业党员教育管理工作。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地方各级党委组织部和纪检监察机关、党委宣传部、党校（行政学院）、机关工委、教育工委、国资委党委等，分别按照职能职责，承担党员教育管理工作任务。</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基层党委</w:t>
      </w:r>
      <w:proofErr w:type="gramStart"/>
      <w:r>
        <w:rPr>
          <w:rFonts w:ascii="微软雅黑" w:eastAsia="微软雅黑" w:hAnsi="微软雅黑" w:hint="eastAsia"/>
          <w:color w:val="333333"/>
          <w:sz w:val="27"/>
          <w:szCs w:val="27"/>
        </w:rPr>
        <w:t>履行抓</w:t>
      </w:r>
      <w:proofErr w:type="gramEnd"/>
      <w:r>
        <w:rPr>
          <w:rFonts w:ascii="微软雅黑" w:eastAsia="微软雅黑" w:hAnsi="微软雅黑" w:hint="eastAsia"/>
          <w:color w:val="333333"/>
          <w:sz w:val="27"/>
          <w:szCs w:val="27"/>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实行党员教育讲师聘任制，县级以上党委从优秀党校教师、基层党组织书记、先进模范人物、党务工作者、专家学者、实用技术人才、离退休干部等人员中选聘党员教育讲师。</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加强全国党员教育培训教材建设规划，组织编写全国党员教育基本教材。各地区各部门各单位可以结合实际，开发各具特色、务实管用的党员教育教材。</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评价。上级党组织在开展年度考核和任期考核中，应当考核检查下级党组织党员教育管理工作情况。</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对在党员教育管理工作中失职失责的，按照有关规定</w:t>
      </w:r>
      <w:proofErr w:type="gramStart"/>
      <w:r>
        <w:rPr>
          <w:rFonts w:ascii="微软雅黑" w:eastAsia="微软雅黑" w:hAnsi="微软雅黑" w:hint="eastAsia"/>
          <w:color w:val="333333"/>
          <w:sz w:val="27"/>
          <w:szCs w:val="27"/>
        </w:rPr>
        <w:t>予以问</w:t>
      </w:r>
      <w:proofErr w:type="gramEnd"/>
      <w:r>
        <w:rPr>
          <w:rFonts w:ascii="微软雅黑" w:eastAsia="微软雅黑" w:hAnsi="微软雅黑" w:hint="eastAsia"/>
          <w:color w:val="333333"/>
          <w:sz w:val="27"/>
          <w:szCs w:val="27"/>
        </w:rPr>
        <w:t>责追责。</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　附则</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中国人民解放军和中国人民武装警察部队党员教育管理工作规定，由中央军事委员会根据本条例制定。</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本条例由中央组织部负责解释。</w:t>
      </w:r>
    </w:p>
    <w:p w:rsidR="005D12F4" w:rsidRDefault="005D12F4" w:rsidP="005D12F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本条例自2019年5月6日起施行。</w:t>
      </w:r>
    </w:p>
    <w:p w:rsidR="006241D1" w:rsidRPr="005D12F4" w:rsidRDefault="007450D5"/>
    <w:sectPr w:rsidR="006241D1" w:rsidRPr="005D12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D5" w:rsidRDefault="007450D5" w:rsidP="00830EF9">
      <w:r>
        <w:separator/>
      </w:r>
    </w:p>
  </w:endnote>
  <w:endnote w:type="continuationSeparator" w:id="0">
    <w:p w:rsidR="007450D5" w:rsidRDefault="007450D5" w:rsidP="0083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16868"/>
      <w:docPartObj>
        <w:docPartGallery w:val="Page Numbers (Bottom of Page)"/>
        <w:docPartUnique/>
      </w:docPartObj>
    </w:sdtPr>
    <w:sdtContent>
      <w:p w:rsidR="00830EF9" w:rsidRDefault="00830EF9">
        <w:pPr>
          <w:pStyle w:val="a6"/>
          <w:jc w:val="center"/>
        </w:pPr>
        <w:r>
          <w:fldChar w:fldCharType="begin"/>
        </w:r>
        <w:r>
          <w:instrText>PAGE   \* MERGEFORMAT</w:instrText>
        </w:r>
        <w:r>
          <w:fldChar w:fldCharType="separate"/>
        </w:r>
        <w:r w:rsidRPr="00830EF9">
          <w:rPr>
            <w:noProof/>
            <w:lang w:val="zh-CN"/>
          </w:rPr>
          <w:t>1</w:t>
        </w:r>
        <w:r>
          <w:fldChar w:fldCharType="end"/>
        </w:r>
      </w:p>
    </w:sdtContent>
  </w:sdt>
  <w:p w:rsidR="00830EF9" w:rsidRDefault="00830E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D5" w:rsidRDefault="007450D5" w:rsidP="00830EF9">
      <w:r>
        <w:separator/>
      </w:r>
    </w:p>
  </w:footnote>
  <w:footnote w:type="continuationSeparator" w:id="0">
    <w:p w:rsidR="007450D5" w:rsidRDefault="007450D5" w:rsidP="0083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DA"/>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4350E"/>
    <w:rsid w:val="00146646"/>
    <w:rsid w:val="001607C0"/>
    <w:rsid w:val="00165A71"/>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3942"/>
    <w:rsid w:val="003D3DFE"/>
    <w:rsid w:val="003E3976"/>
    <w:rsid w:val="0041313A"/>
    <w:rsid w:val="004276DA"/>
    <w:rsid w:val="00430BBB"/>
    <w:rsid w:val="00433866"/>
    <w:rsid w:val="00434CEB"/>
    <w:rsid w:val="0044234E"/>
    <w:rsid w:val="004479B1"/>
    <w:rsid w:val="00447E09"/>
    <w:rsid w:val="004768C1"/>
    <w:rsid w:val="00483697"/>
    <w:rsid w:val="0048694F"/>
    <w:rsid w:val="004C7288"/>
    <w:rsid w:val="004E1A2F"/>
    <w:rsid w:val="0055749B"/>
    <w:rsid w:val="005C1FDF"/>
    <w:rsid w:val="005C2720"/>
    <w:rsid w:val="005D12F4"/>
    <w:rsid w:val="00614C8E"/>
    <w:rsid w:val="0062535B"/>
    <w:rsid w:val="00646AEF"/>
    <w:rsid w:val="00650E97"/>
    <w:rsid w:val="0069462F"/>
    <w:rsid w:val="00695528"/>
    <w:rsid w:val="006C3701"/>
    <w:rsid w:val="006C745A"/>
    <w:rsid w:val="006E4878"/>
    <w:rsid w:val="006F090A"/>
    <w:rsid w:val="00701388"/>
    <w:rsid w:val="00712BAB"/>
    <w:rsid w:val="00715F69"/>
    <w:rsid w:val="007319FF"/>
    <w:rsid w:val="00744310"/>
    <w:rsid w:val="007450D5"/>
    <w:rsid w:val="007574A8"/>
    <w:rsid w:val="007A5E8A"/>
    <w:rsid w:val="007E77D9"/>
    <w:rsid w:val="00822B39"/>
    <w:rsid w:val="00830EF9"/>
    <w:rsid w:val="008D00EE"/>
    <w:rsid w:val="00906AA3"/>
    <w:rsid w:val="009159C1"/>
    <w:rsid w:val="00963887"/>
    <w:rsid w:val="0099567E"/>
    <w:rsid w:val="00A041EA"/>
    <w:rsid w:val="00A14B9D"/>
    <w:rsid w:val="00A46B80"/>
    <w:rsid w:val="00A554F1"/>
    <w:rsid w:val="00A65907"/>
    <w:rsid w:val="00A82B42"/>
    <w:rsid w:val="00AA34E6"/>
    <w:rsid w:val="00B03B3C"/>
    <w:rsid w:val="00B23D0D"/>
    <w:rsid w:val="00B3064B"/>
    <w:rsid w:val="00B61403"/>
    <w:rsid w:val="00B925D7"/>
    <w:rsid w:val="00C150E5"/>
    <w:rsid w:val="00C43D9A"/>
    <w:rsid w:val="00C46470"/>
    <w:rsid w:val="00C521A0"/>
    <w:rsid w:val="00C60E4B"/>
    <w:rsid w:val="00CA75F4"/>
    <w:rsid w:val="00CF3166"/>
    <w:rsid w:val="00D02225"/>
    <w:rsid w:val="00D16DFF"/>
    <w:rsid w:val="00D24E79"/>
    <w:rsid w:val="00D93E43"/>
    <w:rsid w:val="00DB4965"/>
    <w:rsid w:val="00DB6FC3"/>
    <w:rsid w:val="00E1293D"/>
    <w:rsid w:val="00E220E8"/>
    <w:rsid w:val="00E9606B"/>
    <w:rsid w:val="00F85971"/>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2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12F4"/>
    <w:rPr>
      <w:b/>
      <w:bCs/>
    </w:rPr>
  </w:style>
  <w:style w:type="paragraph" w:styleId="a5">
    <w:name w:val="header"/>
    <w:basedOn w:val="a"/>
    <w:link w:val="Char"/>
    <w:uiPriority w:val="99"/>
    <w:unhideWhenUsed/>
    <w:rsid w:val="00830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0EF9"/>
    <w:rPr>
      <w:sz w:val="18"/>
      <w:szCs w:val="18"/>
    </w:rPr>
  </w:style>
  <w:style w:type="paragraph" w:styleId="a6">
    <w:name w:val="footer"/>
    <w:basedOn w:val="a"/>
    <w:link w:val="Char0"/>
    <w:uiPriority w:val="99"/>
    <w:unhideWhenUsed/>
    <w:rsid w:val="00830EF9"/>
    <w:pPr>
      <w:tabs>
        <w:tab w:val="center" w:pos="4153"/>
        <w:tab w:val="right" w:pos="8306"/>
      </w:tabs>
      <w:snapToGrid w:val="0"/>
      <w:jc w:val="left"/>
    </w:pPr>
    <w:rPr>
      <w:sz w:val="18"/>
      <w:szCs w:val="18"/>
    </w:rPr>
  </w:style>
  <w:style w:type="character" w:customStyle="1" w:styleId="Char0">
    <w:name w:val="页脚 Char"/>
    <w:basedOn w:val="a0"/>
    <w:link w:val="a6"/>
    <w:uiPriority w:val="99"/>
    <w:rsid w:val="00830E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2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12F4"/>
    <w:rPr>
      <w:b/>
      <w:bCs/>
    </w:rPr>
  </w:style>
  <w:style w:type="paragraph" w:styleId="a5">
    <w:name w:val="header"/>
    <w:basedOn w:val="a"/>
    <w:link w:val="Char"/>
    <w:uiPriority w:val="99"/>
    <w:unhideWhenUsed/>
    <w:rsid w:val="00830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0EF9"/>
    <w:rPr>
      <w:sz w:val="18"/>
      <w:szCs w:val="18"/>
    </w:rPr>
  </w:style>
  <w:style w:type="paragraph" w:styleId="a6">
    <w:name w:val="footer"/>
    <w:basedOn w:val="a"/>
    <w:link w:val="Char0"/>
    <w:uiPriority w:val="99"/>
    <w:unhideWhenUsed/>
    <w:rsid w:val="00830EF9"/>
    <w:pPr>
      <w:tabs>
        <w:tab w:val="center" w:pos="4153"/>
        <w:tab w:val="right" w:pos="8306"/>
      </w:tabs>
      <w:snapToGrid w:val="0"/>
      <w:jc w:val="left"/>
    </w:pPr>
    <w:rPr>
      <w:sz w:val="18"/>
      <w:szCs w:val="18"/>
    </w:rPr>
  </w:style>
  <w:style w:type="character" w:customStyle="1" w:styleId="Char0">
    <w:name w:val="页脚 Char"/>
    <w:basedOn w:val="a0"/>
    <w:link w:val="a6"/>
    <w:uiPriority w:val="99"/>
    <w:rsid w:val="00830E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1140</Words>
  <Characters>6501</Characters>
  <Application>Microsoft Office Word</Application>
  <DocSecurity>0</DocSecurity>
  <Lines>54</Lines>
  <Paragraphs>15</Paragraphs>
  <ScaleCrop>false</ScaleCrop>
  <Company>P R C</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5</cp:revision>
  <dcterms:created xsi:type="dcterms:W3CDTF">2019-05-23T03:10:00Z</dcterms:created>
  <dcterms:modified xsi:type="dcterms:W3CDTF">2019-05-23T03:12:00Z</dcterms:modified>
</cp:coreProperties>
</file>